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80A84" w14:textId="77777777" w:rsidR="0054597F" w:rsidRDefault="00223878">
      <w:pPr>
        <w:jc w:val="center"/>
        <w:rPr>
          <w:b/>
        </w:rPr>
      </w:pPr>
      <w:bookmarkStart w:id="0" w:name="_GoBack"/>
      <w:bookmarkEnd w:id="0"/>
      <w:r>
        <w:rPr>
          <w:b/>
        </w:rPr>
        <w:t>H&amp;S: Supporting People to Move</w:t>
      </w:r>
      <w:r>
        <w:rPr>
          <w:b/>
        </w:rPr>
        <w:br/>
        <w:t>Online Questions</w:t>
      </w:r>
    </w:p>
    <w:p w14:paraId="01683C9A" w14:textId="77777777" w:rsidR="0054597F" w:rsidRDefault="00223878">
      <w:r>
        <w:rPr>
          <w:b/>
        </w:rPr>
        <w:t>Assessment Matrix:</w:t>
      </w:r>
      <w:r>
        <w:t xml:space="preserve"> 5-MC | 5-T/F | 5-FTG</w:t>
      </w:r>
    </w:p>
    <w:tbl>
      <w:tblPr>
        <w:tblStyle w:val="a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1"/>
        <w:gridCol w:w="1696"/>
        <w:gridCol w:w="1691"/>
        <w:gridCol w:w="1733"/>
        <w:gridCol w:w="1701"/>
      </w:tblGrid>
      <w:tr w:rsidR="0054597F" w14:paraId="150BEF2D" w14:textId="77777777">
        <w:tc>
          <w:tcPr>
            <w:tcW w:w="2961" w:type="dxa"/>
          </w:tcPr>
          <w:p w14:paraId="16E9A0D6" w14:textId="77777777" w:rsidR="0054597F" w:rsidRDefault="0054597F"/>
        </w:tc>
        <w:tc>
          <w:tcPr>
            <w:tcW w:w="1696" w:type="dxa"/>
          </w:tcPr>
          <w:p w14:paraId="1BCBF0C3" w14:textId="77777777" w:rsidR="0054597F" w:rsidRDefault="00223878">
            <w:pPr>
              <w:jc w:val="center"/>
              <w:rPr>
                <w:b/>
              </w:rPr>
            </w:pPr>
            <w:r>
              <w:rPr>
                <w:b/>
              </w:rPr>
              <w:t>M/C</w:t>
            </w:r>
          </w:p>
        </w:tc>
        <w:tc>
          <w:tcPr>
            <w:tcW w:w="1691" w:type="dxa"/>
          </w:tcPr>
          <w:p w14:paraId="79E01E99" w14:textId="77777777" w:rsidR="0054597F" w:rsidRDefault="00223878">
            <w:pPr>
              <w:jc w:val="center"/>
              <w:rPr>
                <w:b/>
              </w:rPr>
            </w:pPr>
            <w:r>
              <w:rPr>
                <w:b/>
              </w:rPr>
              <w:t>T/F</w:t>
            </w:r>
          </w:p>
        </w:tc>
        <w:tc>
          <w:tcPr>
            <w:tcW w:w="1733" w:type="dxa"/>
          </w:tcPr>
          <w:p w14:paraId="2602CD28" w14:textId="77777777" w:rsidR="0054597F" w:rsidRDefault="00223878">
            <w:pPr>
              <w:jc w:val="center"/>
              <w:rPr>
                <w:b/>
              </w:rPr>
            </w:pPr>
            <w:r>
              <w:rPr>
                <w:b/>
              </w:rPr>
              <w:t>FTG</w:t>
            </w:r>
          </w:p>
        </w:tc>
        <w:tc>
          <w:tcPr>
            <w:tcW w:w="1701" w:type="dxa"/>
          </w:tcPr>
          <w:p w14:paraId="54853340" w14:textId="77777777" w:rsidR="0054597F" w:rsidRDefault="0022387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4597F" w14:paraId="5F3491E5" w14:textId="77777777">
        <w:tc>
          <w:tcPr>
            <w:tcW w:w="2961" w:type="dxa"/>
          </w:tcPr>
          <w:p w14:paraId="05E34B6C" w14:textId="77777777" w:rsidR="0054597F" w:rsidRDefault="00223878">
            <w:r>
              <w:t>Understand the principles of manual handling and the importance of risk assessment – 10%</w:t>
            </w:r>
          </w:p>
        </w:tc>
        <w:tc>
          <w:tcPr>
            <w:tcW w:w="1696" w:type="dxa"/>
          </w:tcPr>
          <w:p w14:paraId="7BD118F1" w14:textId="77777777" w:rsidR="0054597F" w:rsidRDefault="0054597F">
            <w:pPr>
              <w:jc w:val="center"/>
            </w:pPr>
          </w:p>
          <w:p w14:paraId="1FB6C3EC" w14:textId="77777777" w:rsidR="0054597F" w:rsidRDefault="00223878">
            <w:pPr>
              <w:jc w:val="center"/>
            </w:pPr>
            <w:r>
              <w:t>4</w:t>
            </w:r>
          </w:p>
        </w:tc>
        <w:tc>
          <w:tcPr>
            <w:tcW w:w="1691" w:type="dxa"/>
          </w:tcPr>
          <w:p w14:paraId="4186FDA4" w14:textId="77777777" w:rsidR="0054597F" w:rsidRDefault="0054597F">
            <w:pPr>
              <w:jc w:val="center"/>
            </w:pPr>
          </w:p>
          <w:p w14:paraId="72BD4C4D" w14:textId="77777777" w:rsidR="0054597F" w:rsidRDefault="00223878">
            <w:pPr>
              <w:jc w:val="center"/>
            </w:pPr>
            <w:r>
              <w:t>5</w:t>
            </w:r>
          </w:p>
        </w:tc>
        <w:tc>
          <w:tcPr>
            <w:tcW w:w="1733" w:type="dxa"/>
          </w:tcPr>
          <w:p w14:paraId="63250A00" w14:textId="77777777" w:rsidR="0054597F" w:rsidRDefault="0054597F">
            <w:pPr>
              <w:jc w:val="center"/>
            </w:pPr>
          </w:p>
          <w:p w14:paraId="1EFD8EB9" w14:textId="77777777" w:rsidR="0054597F" w:rsidRDefault="0022387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00591831" w14:textId="77777777" w:rsidR="0054597F" w:rsidRDefault="0054597F">
            <w:pPr>
              <w:jc w:val="center"/>
            </w:pPr>
          </w:p>
          <w:p w14:paraId="7501C020" w14:textId="77777777" w:rsidR="0054597F" w:rsidRDefault="00223878">
            <w:pPr>
              <w:jc w:val="center"/>
            </w:pPr>
            <w:r>
              <w:t>12</w:t>
            </w:r>
          </w:p>
        </w:tc>
      </w:tr>
      <w:tr w:rsidR="0054597F" w14:paraId="3E02BF7D" w14:textId="77777777">
        <w:tc>
          <w:tcPr>
            <w:tcW w:w="2961" w:type="dxa"/>
          </w:tcPr>
          <w:p w14:paraId="7ECDF998" w14:textId="77777777" w:rsidR="0054597F" w:rsidRDefault="00223878">
            <w:r>
              <w:t>Recognise how dignity and independence should be maintained – 5%</w:t>
            </w:r>
          </w:p>
        </w:tc>
        <w:tc>
          <w:tcPr>
            <w:tcW w:w="1696" w:type="dxa"/>
          </w:tcPr>
          <w:p w14:paraId="3EED42A4" w14:textId="77777777" w:rsidR="0054597F" w:rsidRDefault="0054597F">
            <w:pPr>
              <w:jc w:val="center"/>
            </w:pPr>
          </w:p>
          <w:p w14:paraId="2F226253" w14:textId="77777777" w:rsidR="0054597F" w:rsidRDefault="00223878">
            <w:pPr>
              <w:jc w:val="center"/>
            </w:pPr>
            <w:r>
              <w:t>1</w:t>
            </w:r>
          </w:p>
        </w:tc>
        <w:tc>
          <w:tcPr>
            <w:tcW w:w="1691" w:type="dxa"/>
          </w:tcPr>
          <w:p w14:paraId="5522CE56" w14:textId="77777777" w:rsidR="0054597F" w:rsidRDefault="0054597F">
            <w:pPr>
              <w:jc w:val="center"/>
            </w:pPr>
          </w:p>
          <w:p w14:paraId="33529E52" w14:textId="77777777" w:rsidR="0054597F" w:rsidRDefault="00223878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14:paraId="03908AE8" w14:textId="77777777" w:rsidR="0054597F" w:rsidRDefault="0054597F">
            <w:pPr>
              <w:jc w:val="center"/>
            </w:pPr>
          </w:p>
          <w:p w14:paraId="5B2D94F6" w14:textId="77777777" w:rsidR="0054597F" w:rsidRDefault="0022387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EB8816C" w14:textId="77777777" w:rsidR="0054597F" w:rsidRDefault="0054597F">
            <w:pPr>
              <w:jc w:val="center"/>
            </w:pPr>
          </w:p>
          <w:p w14:paraId="074A0732" w14:textId="77777777" w:rsidR="0054597F" w:rsidRDefault="00223878">
            <w:pPr>
              <w:jc w:val="center"/>
            </w:pPr>
            <w:r>
              <w:t>5</w:t>
            </w:r>
          </w:p>
        </w:tc>
      </w:tr>
      <w:tr w:rsidR="0054597F" w14:paraId="73D1A356" w14:textId="77777777">
        <w:tc>
          <w:tcPr>
            <w:tcW w:w="2961" w:type="dxa"/>
          </w:tcPr>
          <w:p w14:paraId="0A78EC57" w14:textId="77777777" w:rsidR="0054597F" w:rsidRDefault="00223878">
            <w:r>
              <w:t>Identify different types of manual handling equipment and when each one is required – 15%</w:t>
            </w:r>
          </w:p>
        </w:tc>
        <w:tc>
          <w:tcPr>
            <w:tcW w:w="1696" w:type="dxa"/>
          </w:tcPr>
          <w:p w14:paraId="5C0F757C" w14:textId="77777777" w:rsidR="0054597F" w:rsidRDefault="0054597F">
            <w:pPr>
              <w:jc w:val="center"/>
            </w:pPr>
          </w:p>
          <w:p w14:paraId="581AF282" w14:textId="77777777" w:rsidR="0054597F" w:rsidRDefault="00223878">
            <w:pPr>
              <w:jc w:val="center"/>
            </w:pPr>
            <w:r>
              <w:t>3</w:t>
            </w:r>
          </w:p>
        </w:tc>
        <w:tc>
          <w:tcPr>
            <w:tcW w:w="1691" w:type="dxa"/>
          </w:tcPr>
          <w:p w14:paraId="1CD6449D" w14:textId="77777777" w:rsidR="0054597F" w:rsidRDefault="0054597F">
            <w:pPr>
              <w:jc w:val="center"/>
            </w:pPr>
          </w:p>
          <w:p w14:paraId="6312F747" w14:textId="77777777" w:rsidR="0054597F" w:rsidRDefault="00223878">
            <w:pPr>
              <w:jc w:val="center"/>
            </w:pPr>
            <w:r>
              <w:t>4</w:t>
            </w:r>
          </w:p>
        </w:tc>
        <w:tc>
          <w:tcPr>
            <w:tcW w:w="1733" w:type="dxa"/>
          </w:tcPr>
          <w:p w14:paraId="69A53A21" w14:textId="77777777" w:rsidR="0054597F" w:rsidRDefault="0054597F">
            <w:pPr>
              <w:jc w:val="center"/>
            </w:pPr>
          </w:p>
          <w:p w14:paraId="02B3EDF1" w14:textId="77777777" w:rsidR="0054597F" w:rsidRDefault="0022387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BBBE3E2" w14:textId="77777777" w:rsidR="0054597F" w:rsidRDefault="0054597F">
            <w:pPr>
              <w:jc w:val="center"/>
            </w:pPr>
          </w:p>
          <w:p w14:paraId="02222AD3" w14:textId="77777777" w:rsidR="0054597F" w:rsidRDefault="00223878">
            <w:pPr>
              <w:jc w:val="center"/>
            </w:pPr>
            <w:r>
              <w:t>8</w:t>
            </w:r>
          </w:p>
        </w:tc>
      </w:tr>
      <w:tr w:rsidR="0054597F" w14:paraId="015CE7DA" w14:textId="77777777">
        <w:tc>
          <w:tcPr>
            <w:tcW w:w="2961" w:type="dxa"/>
          </w:tcPr>
          <w:p w14:paraId="4C740D69" w14:textId="77777777" w:rsidR="0054597F" w:rsidRDefault="00223878">
            <w:r>
              <w:t xml:space="preserve">Safely supporting a person to move – 70% </w:t>
            </w:r>
          </w:p>
        </w:tc>
        <w:tc>
          <w:tcPr>
            <w:tcW w:w="1696" w:type="dxa"/>
          </w:tcPr>
          <w:p w14:paraId="1B334698" w14:textId="77777777" w:rsidR="0054597F" w:rsidRDefault="0054597F">
            <w:pPr>
              <w:jc w:val="center"/>
            </w:pPr>
          </w:p>
          <w:p w14:paraId="1927F9B5" w14:textId="77777777" w:rsidR="0054597F" w:rsidRDefault="00223878">
            <w:pPr>
              <w:jc w:val="center"/>
            </w:pPr>
            <w:r>
              <w:t>8</w:t>
            </w:r>
          </w:p>
          <w:p w14:paraId="2DA348FB" w14:textId="77777777" w:rsidR="0054597F" w:rsidRDefault="0054597F">
            <w:pPr>
              <w:jc w:val="center"/>
            </w:pPr>
          </w:p>
        </w:tc>
        <w:tc>
          <w:tcPr>
            <w:tcW w:w="1691" w:type="dxa"/>
          </w:tcPr>
          <w:p w14:paraId="6C338FCF" w14:textId="77777777" w:rsidR="0054597F" w:rsidRDefault="0054597F">
            <w:pPr>
              <w:jc w:val="center"/>
            </w:pPr>
          </w:p>
          <w:p w14:paraId="1120F51C" w14:textId="77777777" w:rsidR="0054597F" w:rsidRDefault="00223878">
            <w:pPr>
              <w:jc w:val="center"/>
            </w:pPr>
            <w:r>
              <w:t>7</w:t>
            </w:r>
          </w:p>
        </w:tc>
        <w:tc>
          <w:tcPr>
            <w:tcW w:w="1733" w:type="dxa"/>
          </w:tcPr>
          <w:p w14:paraId="3867DEDB" w14:textId="77777777" w:rsidR="0054597F" w:rsidRDefault="0054597F">
            <w:pPr>
              <w:jc w:val="center"/>
            </w:pPr>
          </w:p>
          <w:p w14:paraId="03DD4D6E" w14:textId="77777777" w:rsidR="0054597F" w:rsidRDefault="00223878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5BF02E94" w14:textId="77777777" w:rsidR="0054597F" w:rsidRDefault="0054597F">
            <w:pPr>
              <w:jc w:val="center"/>
            </w:pPr>
          </w:p>
          <w:p w14:paraId="2837D7C2" w14:textId="77777777" w:rsidR="0054597F" w:rsidRDefault="00223878">
            <w:pPr>
              <w:jc w:val="center"/>
            </w:pPr>
            <w:r>
              <w:t>23</w:t>
            </w:r>
          </w:p>
        </w:tc>
      </w:tr>
      <w:tr w:rsidR="0054597F" w14:paraId="21BE05C8" w14:textId="77777777">
        <w:tc>
          <w:tcPr>
            <w:tcW w:w="2961" w:type="dxa"/>
          </w:tcPr>
          <w:p w14:paraId="6437366A" w14:textId="77777777" w:rsidR="0054597F" w:rsidRDefault="00223878">
            <w:r>
              <w:br/>
              <w:t>TOTAL</w:t>
            </w:r>
          </w:p>
          <w:p w14:paraId="352F5E65" w14:textId="77777777" w:rsidR="0054597F" w:rsidRDefault="0054597F"/>
        </w:tc>
        <w:tc>
          <w:tcPr>
            <w:tcW w:w="1696" w:type="dxa"/>
          </w:tcPr>
          <w:p w14:paraId="75451E7B" w14:textId="77777777" w:rsidR="0054597F" w:rsidRDefault="0054597F">
            <w:pPr>
              <w:jc w:val="center"/>
            </w:pPr>
          </w:p>
          <w:p w14:paraId="77AF540F" w14:textId="77777777" w:rsidR="0054597F" w:rsidRDefault="00223878">
            <w:pPr>
              <w:jc w:val="center"/>
            </w:pPr>
            <w:r>
              <w:t>16</w:t>
            </w:r>
          </w:p>
        </w:tc>
        <w:tc>
          <w:tcPr>
            <w:tcW w:w="1691" w:type="dxa"/>
          </w:tcPr>
          <w:p w14:paraId="1C38BB90" w14:textId="77777777" w:rsidR="0054597F" w:rsidRDefault="0054597F">
            <w:pPr>
              <w:jc w:val="center"/>
            </w:pPr>
          </w:p>
          <w:p w14:paraId="47803D62" w14:textId="77777777" w:rsidR="0054597F" w:rsidRDefault="00223878">
            <w:pPr>
              <w:jc w:val="center"/>
            </w:pPr>
            <w:r>
              <w:t>18</w:t>
            </w:r>
          </w:p>
        </w:tc>
        <w:tc>
          <w:tcPr>
            <w:tcW w:w="1733" w:type="dxa"/>
          </w:tcPr>
          <w:p w14:paraId="1DBFA9AD" w14:textId="77777777" w:rsidR="0054597F" w:rsidRDefault="0054597F">
            <w:pPr>
              <w:jc w:val="center"/>
            </w:pPr>
          </w:p>
          <w:p w14:paraId="5CDD19DA" w14:textId="77777777" w:rsidR="0054597F" w:rsidRDefault="00223878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14:paraId="2935AF64" w14:textId="77777777" w:rsidR="0054597F" w:rsidRDefault="0054597F"/>
          <w:p w14:paraId="0B965816" w14:textId="77777777" w:rsidR="0054597F" w:rsidRDefault="00223878">
            <w:pPr>
              <w:jc w:val="center"/>
            </w:pPr>
            <w:bookmarkStart w:id="1" w:name="_gjdgxs" w:colFirst="0" w:colLast="0"/>
            <w:bookmarkEnd w:id="1"/>
            <w:r>
              <w:t>48</w:t>
            </w:r>
          </w:p>
        </w:tc>
      </w:tr>
    </w:tbl>
    <w:p w14:paraId="11F08F91" w14:textId="77777777" w:rsidR="0054597F" w:rsidRDefault="0054597F"/>
    <w:p w14:paraId="54C07335" w14:textId="77777777" w:rsidR="0054597F" w:rsidRDefault="00223878">
      <w:pPr>
        <w:rPr>
          <w:b/>
        </w:rPr>
      </w:pPr>
      <w:r>
        <w:rPr>
          <w:b/>
        </w:rPr>
        <w:t>Understand the principles of manual handling and the importance of risk assessment – 10%</w:t>
      </w:r>
    </w:p>
    <w:p w14:paraId="7610A7AB" w14:textId="77777777" w:rsidR="0054597F" w:rsidRDefault="00223878">
      <w:pPr>
        <w:rPr>
          <w:u w:val="single"/>
        </w:rPr>
      </w:pPr>
      <w:r>
        <w:rPr>
          <w:u w:val="single"/>
        </w:rPr>
        <w:t>Multiple Choice</w:t>
      </w:r>
    </w:p>
    <w:p w14:paraId="77FD4F24" w14:textId="77777777" w:rsidR="0054597F" w:rsidRDefault="00223878">
      <w:r>
        <w:t>Someone who is “able to assist”:</w:t>
      </w:r>
      <w:r>
        <w:br/>
        <w:t>cannot understand what the staff member is saying</w:t>
      </w:r>
      <w:r>
        <w:br/>
      </w:r>
      <w:r>
        <w:rPr>
          <w:highlight w:val="yellow"/>
        </w:rPr>
        <w:t>will be cooperative with the move</w:t>
      </w:r>
      <w:r>
        <w:br/>
        <w:t xml:space="preserve">is unable to physically carry out </w:t>
      </w:r>
      <w:r>
        <w:t>the task</w:t>
      </w:r>
      <w:r>
        <w:br/>
      </w:r>
      <w:proofErr w:type="gramStart"/>
      <w:r>
        <w:t>all of</w:t>
      </w:r>
      <w:proofErr w:type="gramEnd"/>
      <w:r>
        <w:t xml:space="preserve"> the other answers</w:t>
      </w:r>
    </w:p>
    <w:p w14:paraId="4BD21A61" w14:textId="77777777" w:rsidR="0054597F" w:rsidRDefault="00223878">
      <w:r>
        <w:t>A bariatric or plus size person is someone who:</w:t>
      </w:r>
      <w:r>
        <w:br/>
        <w:t>weighs 120 kgs or more</w:t>
      </w:r>
      <w:r>
        <w:br/>
        <w:t>has a Body Mass Index of 35 or greater</w:t>
      </w:r>
      <w:r>
        <w:br/>
        <w:t>has a seated hip width greater than 51cm or 20 inches</w:t>
      </w:r>
      <w:r>
        <w:br/>
      </w:r>
      <w:proofErr w:type="gramStart"/>
      <w:r>
        <w:rPr>
          <w:highlight w:val="yellow"/>
        </w:rPr>
        <w:t>all of</w:t>
      </w:r>
      <w:proofErr w:type="gramEnd"/>
      <w:r>
        <w:rPr>
          <w:highlight w:val="yellow"/>
        </w:rPr>
        <w:t xml:space="preserve"> the other answers</w:t>
      </w:r>
    </w:p>
    <w:p w14:paraId="564AD048" w14:textId="77777777" w:rsidR="0054597F" w:rsidRDefault="00223878">
      <w:pPr>
        <w:rPr>
          <w:highlight w:val="yellow"/>
        </w:rPr>
      </w:pPr>
      <w:r>
        <w:t>Before commencing a move, make su</w:t>
      </w:r>
      <w:r>
        <w:t>re:</w:t>
      </w:r>
      <w:r>
        <w:br/>
        <w:t>the equipment is in working order</w:t>
      </w:r>
      <w:r>
        <w:br/>
        <w:t>the person’s mobility status has been assessed and documented</w:t>
      </w:r>
      <w:r>
        <w:br/>
        <w:t>you are familiar with your organisation’s policies and procedures</w:t>
      </w:r>
      <w:r>
        <w:br/>
      </w:r>
      <w:proofErr w:type="gramStart"/>
      <w:r>
        <w:rPr>
          <w:highlight w:val="yellow"/>
        </w:rPr>
        <w:t>all of</w:t>
      </w:r>
      <w:proofErr w:type="gramEnd"/>
      <w:r>
        <w:rPr>
          <w:highlight w:val="yellow"/>
        </w:rPr>
        <w:t xml:space="preserve"> the other answers</w:t>
      </w:r>
    </w:p>
    <w:p w14:paraId="0F253A38" w14:textId="77777777" w:rsidR="0054597F" w:rsidRDefault="00223878">
      <w:r>
        <w:rPr>
          <w:highlight w:val="cyan"/>
        </w:rPr>
        <w:t>A person’s mobility care/support plan should be checked:</w:t>
      </w:r>
      <w:r>
        <w:br/>
      </w:r>
      <w:r>
        <w:rPr>
          <w:highlight w:val="yellow"/>
        </w:rPr>
        <w:t>before c</w:t>
      </w:r>
      <w:r>
        <w:rPr>
          <w:highlight w:val="yellow"/>
        </w:rPr>
        <w:t>ommencing the move</w:t>
      </w:r>
      <w:r>
        <w:br/>
        <w:t>after the move has been completed</w:t>
      </w:r>
      <w:r>
        <w:br/>
        <w:t>during the move, by the second staff member</w:t>
      </w:r>
      <w:r>
        <w:br/>
        <w:t>the care/support plan does not need to be checked</w:t>
      </w:r>
    </w:p>
    <w:p w14:paraId="22372494" w14:textId="77777777" w:rsidR="0054597F" w:rsidRDefault="00223878">
      <w:pPr>
        <w:rPr>
          <w:u w:val="single"/>
        </w:rPr>
      </w:pPr>
      <w:r>
        <w:rPr>
          <w:u w:val="single"/>
        </w:rPr>
        <w:lastRenderedPageBreak/>
        <w:t>True/False</w:t>
      </w:r>
    </w:p>
    <w:p w14:paraId="3882F804" w14:textId="77777777" w:rsidR="0054597F" w:rsidRDefault="00223878">
      <w:pPr>
        <w:rPr>
          <w:highlight w:val="yellow"/>
        </w:rPr>
      </w:pPr>
      <w:r>
        <w:rPr>
          <w:highlight w:val="cyan"/>
        </w:rPr>
        <w:t xml:space="preserve">When supporting the person to move, the aim is to </w:t>
      </w:r>
      <w:proofErr w:type="spellStart"/>
      <w:r>
        <w:rPr>
          <w:highlight w:val="cyan"/>
        </w:rPr>
        <w:t>maximise</w:t>
      </w:r>
      <w:proofErr w:type="spellEnd"/>
      <w:r>
        <w:rPr>
          <w:highlight w:val="cyan"/>
        </w:rPr>
        <w:t xml:space="preserve"> the person’s ability to assist wherever possible.</w:t>
      </w:r>
      <w:r>
        <w:t xml:space="preserve"> </w:t>
      </w:r>
      <w:r>
        <w:rPr>
          <w:highlight w:val="yellow"/>
        </w:rPr>
        <w:t>TRUE</w:t>
      </w:r>
    </w:p>
    <w:p w14:paraId="1371786A" w14:textId="77777777" w:rsidR="0054597F" w:rsidRDefault="00223878">
      <w:pPr>
        <w:rPr>
          <w:highlight w:val="yellow"/>
        </w:rPr>
      </w:pPr>
      <w:r>
        <w:t xml:space="preserve">Common types of manual handling we might use when moving a person include lowering, pushing and holding. </w:t>
      </w:r>
      <w:r>
        <w:rPr>
          <w:highlight w:val="yellow"/>
        </w:rPr>
        <w:t>TRUE</w:t>
      </w:r>
    </w:p>
    <w:p w14:paraId="03252E83" w14:textId="77777777" w:rsidR="0054597F" w:rsidRDefault="00223878">
      <w:pPr>
        <w:rPr>
          <w:highlight w:val="yellow"/>
        </w:rPr>
      </w:pPr>
      <w:r>
        <w:t>The bear hug or pivot transfer i</w:t>
      </w:r>
      <w:r>
        <w:t xml:space="preserve">s recommended as a low risk manual handling move. </w:t>
      </w:r>
      <w:r>
        <w:rPr>
          <w:highlight w:val="yellow"/>
        </w:rPr>
        <w:t>FALSE</w:t>
      </w:r>
    </w:p>
    <w:p w14:paraId="44760D50" w14:textId="77777777" w:rsidR="0054597F" w:rsidRDefault="00223878">
      <w:pPr>
        <w:rPr>
          <w:highlight w:val="yellow"/>
        </w:rPr>
      </w:pPr>
      <w:r>
        <w:t xml:space="preserve">A </w:t>
      </w:r>
      <w:r>
        <w:rPr>
          <w:color w:val="000000"/>
        </w:rPr>
        <w:t xml:space="preserve">top and tail lift should be used when moving a person from the bed to the chair. </w:t>
      </w:r>
      <w:r>
        <w:rPr>
          <w:highlight w:val="yellow"/>
        </w:rPr>
        <w:t>FALSE</w:t>
      </w:r>
    </w:p>
    <w:p w14:paraId="7FE998F7" w14:textId="77777777" w:rsidR="0054597F" w:rsidRDefault="00223878">
      <w:r>
        <w:t xml:space="preserve">Staff should avoid using the hook-under the-arm transfer, as this is a high-risk manual handling move. </w:t>
      </w:r>
      <w:r>
        <w:rPr>
          <w:highlight w:val="yellow"/>
        </w:rPr>
        <w:t>TRUE</w:t>
      </w:r>
    </w:p>
    <w:p w14:paraId="3F9E49F2" w14:textId="77777777" w:rsidR="0054597F" w:rsidRDefault="00223878">
      <w:pPr>
        <w:rPr>
          <w:u w:val="single"/>
        </w:rPr>
      </w:pPr>
      <w:r>
        <w:rPr>
          <w:u w:val="single"/>
        </w:rPr>
        <w:t>Fill the Gap</w:t>
      </w:r>
    </w:p>
    <w:p w14:paraId="36879976" w14:textId="77777777" w:rsidR="0054597F" w:rsidRDefault="00223878">
      <w:r>
        <w:rPr>
          <w:highlight w:val="cyan"/>
        </w:rPr>
        <w:t xml:space="preserve">A focus on </w:t>
      </w:r>
      <w:proofErr w:type="spellStart"/>
      <w:r>
        <w:rPr>
          <w:highlight w:val="cyan"/>
        </w:rPr>
        <w:t>minimising</w:t>
      </w:r>
      <w:proofErr w:type="spellEnd"/>
      <w:r>
        <w:rPr>
          <w:highlight w:val="cyan"/>
        </w:rPr>
        <w:t xml:space="preserve"> risk means %% manual lifting of the whole person in all but life-threatening circumstances.</w:t>
      </w:r>
      <w:r>
        <w:br/>
      </w:r>
      <w:r>
        <w:rPr>
          <w:highlight w:val="yellow"/>
        </w:rPr>
        <w:t>eliminating</w:t>
      </w:r>
      <w:r>
        <w:tab/>
        <w:t>encouragi</w:t>
      </w:r>
      <w:r>
        <w:t>ng</w:t>
      </w:r>
      <w:r>
        <w:tab/>
        <w:t>supporting</w:t>
      </w:r>
    </w:p>
    <w:p w14:paraId="0B1727D3" w14:textId="77777777" w:rsidR="0054597F" w:rsidRDefault="00223878">
      <w:r>
        <w:t>The cradle or orthodox lift is a %% manual handling move.</w:t>
      </w:r>
      <w:r>
        <w:br/>
      </w:r>
      <w:r>
        <w:rPr>
          <w:highlight w:val="yellow"/>
        </w:rPr>
        <w:t>high-</w:t>
      </w:r>
      <w:proofErr w:type="gramStart"/>
      <w:r>
        <w:rPr>
          <w:highlight w:val="yellow"/>
        </w:rPr>
        <w:t>risk</w:t>
      </w:r>
      <w:r>
        <w:t xml:space="preserve">  </w:t>
      </w:r>
      <w:r>
        <w:tab/>
      </w:r>
      <w:proofErr w:type="gramEnd"/>
      <w:r>
        <w:t>low-risk</w:t>
      </w:r>
      <w:r>
        <w:tab/>
      </w:r>
      <w:r>
        <w:tab/>
        <w:t>safe</w:t>
      </w:r>
    </w:p>
    <w:p w14:paraId="125F88F8" w14:textId="77777777" w:rsidR="0054597F" w:rsidRDefault="00223878">
      <w:r>
        <w:t>The risk assessment tool TILEO stands for %</w:t>
      </w:r>
      <w:proofErr w:type="gramStart"/>
      <w:r>
        <w:t>% ,</w:t>
      </w:r>
      <w:proofErr w:type="gramEnd"/>
      <w:r>
        <w:t xml:space="preserve"> Individual, Load, Environment and Other Factors.</w:t>
      </w:r>
      <w:r>
        <w:br/>
      </w:r>
      <w:r>
        <w:rPr>
          <w:highlight w:val="yellow"/>
        </w:rPr>
        <w:t>Task</w:t>
      </w:r>
      <w:r>
        <w:tab/>
        <w:t>Time</w:t>
      </w:r>
      <w:r>
        <w:tab/>
        <w:t>Tool</w:t>
      </w:r>
    </w:p>
    <w:p w14:paraId="76165839" w14:textId="77777777" w:rsidR="0054597F" w:rsidRDefault="00223878">
      <w:pPr>
        <w:rPr>
          <w:b/>
        </w:rPr>
      </w:pPr>
      <w:r>
        <w:rPr>
          <w:b/>
        </w:rPr>
        <w:t xml:space="preserve">Recognise how dignity and independence should </w:t>
      </w:r>
      <w:r>
        <w:rPr>
          <w:b/>
        </w:rPr>
        <w:t>be maintained – 5%</w:t>
      </w:r>
    </w:p>
    <w:p w14:paraId="52438382" w14:textId="77777777" w:rsidR="0054597F" w:rsidRDefault="00223878">
      <w:pPr>
        <w:rPr>
          <w:u w:val="single"/>
        </w:rPr>
      </w:pPr>
      <w:r>
        <w:rPr>
          <w:u w:val="single"/>
        </w:rPr>
        <w:t>Multiple Choice</w:t>
      </w:r>
    </w:p>
    <w:p w14:paraId="0318F55C" w14:textId="77777777" w:rsidR="0054597F" w:rsidRDefault="00223878">
      <w:pPr>
        <w:rPr>
          <w:u w:val="single"/>
        </w:rPr>
      </w:pPr>
      <w:r>
        <w:t>If a person can assist with the move:</w:t>
      </w:r>
      <w:r>
        <w:br/>
      </w:r>
      <w:r>
        <w:rPr>
          <w:highlight w:val="yellow"/>
        </w:rPr>
        <w:t>encourage them to do so</w:t>
      </w:r>
      <w:r>
        <w:br/>
        <w:t>discourage them from doing so</w:t>
      </w:r>
      <w:r>
        <w:br/>
        <w:t>ask them not to assist, so that you can complete the move quickly</w:t>
      </w:r>
      <w:r>
        <w:br/>
      </w:r>
      <w:r>
        <w:rPr>
          <w:u w:val="single"/>
        </w:rPr>
        <w:br/>
        <w:t>True/False</w:t>
      </w:r>
    </w:p>
    <w:p w14:paraId="6F8989CF" w14:textId="77777777" w:rsidR="0054597F" w:rsidRDefault="00223878">
      <w:pPr>
        <w:rPr>
          <w:highlight w:val="yellow"/>
        </w:rPr>
      </w:pPr>
      <w:r>
        <w:t xml:space="preserve">Treating a person with dignity means treating that </w:t>
      </w:r>
      <w:r>
        <w:t xml:space="preserve">person the way you would like to be treated. </w:t>
      </w:r>
      <w:r>
        <w:rPr>
          <w:highlight w:val="yellow"/>
        </w:rPr>
        <w:t>TRUE</w:t>
      </w:r>
    </w:p>
    <w:p w14:paraId="0A78BDAB" w14:textId="77777777" w:rsidR="0054597F" w:rsidRDefault="00223878">
      <w:pPr>
        <w:rPr>
          <w:u w:val="single"/>
        </w:rPr>
      </w:pPr>
      <w:r>
        <w:rPr>
          <w:highlight w:val="cyan"/>
        </w:rPr>
        <w:t>Promoting a person’s independence is unnecessary during a move.</w:t>
      </w:r>
      <w:r>
        <w:t xml:space="preserve"> </w:t>
      </w:r>
      <w:r>
        <w:rPr>
          <w:highlight w:val="yellow"/>
        </w:rPr>
        <w:t>FALSE</w:t>
      </w:r>
    </w:p>
    <w:p w14:paraId="55111014" w14:textId="77777777" w:rsidR="0054597F" w:rsidRDefault="00223878">
      <w:pPr>
        <w:rPr>
          <w:u w:val="single"/>
        </w:rPr>
      </w:pPr>
      <w:r>
        <w:rPr>
          <w:u w:val="single"/>
        </w:rPr>
        <w:t>Fill the Gap</w:t>
      </w:r>
    </w:p>
    <w:p w14:paraId="0AA2A9A2" w14:textId="77777777" w:rsidR="0054597F" w:rsidRDefault="00223878">
      <w:r>
        <w:t>Maintaining a person’s dignity during a move can include %% the door.</w:t>
      </w:r>
      <w:r>
        <w:br/>
      </w:r>
      <w:r>
        <w:rPr>
          <w:highlight w:val="yellow"/>
        </w:rPr>
        <w:t>closing</w:t>
      </w:r>
      <w:r>
        <w:tab/>
      </w:r>
      <w:r>
        <w:tab/>
        <w:t>opening</w:t>
      </w:r>
      <w:r>
        <w:tab/>
      </w:r>
    </w:p>
    <w:p w14:paraId="1D526194" w14:textId="77777777" w:rsidR="0054597F" w:rsidRDefault="00223878">
      <w:pPr>
        <w:rPr>
          <w:b/>
        </w:rPr>
      </w:pPr>
      <w:r>
        <w:rPr>
          <w:highlight w:val="cyan"/>
        </w:rPr>
        <w:t>When supporting the person to move,</w:t>
      </w:r>
      <w:r>
        <w:rPr>
          <w:highlight w:val="cyan"/>
        </w:rPr>
        <w:t xml:space="preserve"> remember that you are doing the move %% the person.</w:t>
      </w:r>
      <w:r>
        <w:br/>
      </w:r>
      <w:r>
        <w:rPr>
          <w:highlight w:val="yellow"/>
        </w:rPr>
        <w:t>with</w:t>
      </w:r>
      <w:r>
        <w:t xml:space="preserve"> </w:t>
      </w:r>
      <w:r>
        <w:tab/>
        <w:t xml:space="preserve"> for</w:t>
      </w:r>
      <w:r>
        <w:tab/>
        <w:t>to</w:t>
      </w:r>
      <w:r>
        <w:tab/>
      </w:r>
      <w:r>
        <w:br/>
      </w:r>
      <w:r>
        <w:br/>
      </w:r>
      <w:r>
        <w:rPr>
          <w:b/>
        </w:rPr>
        <w:t>Identify different types of manual handling equipment and when each one is required – 15%</w:t>
      </w:r>
    </w:p>
    <w:p w14:paraId="7C76274E" w14:textId="77777777" w:rsidR="0054597F" w:rsidRDefault="00223878">
      <w:pPr>
        <w:rPr>
          <w:u w:val="single"/>
        </w:rPr>
      </w:pPr>
      <w:r>
        <w:rPr>
          <w:u w:val="single"/>
        </w:rPr>
        <w:t>Multiple Choice</w:t>
      </w:r>
    </w:p>
    <w:p w14:paraId="5BCED28C" w14:textId="77777777" w:rsidR="0054597F" w:rsidRDefault="00223878">
      <w:pPr>
        <w:rPr>
          <w:color w:val="000000"/>
        </w:rPr>
      </w:pPr>
      <w:r>
        <w:rPr>
          <w:color w:val="000000"/>
        </w:rPr>
        <w:lastRenderedPageBreak/>
        <w:t xml:space="preserve">According to the video, the slide sheet needs to be large enough to go under the </w:t>
      </w:r>
      <w:r>
        <w:t>p</w:t>
      </w:r>
      <w:r>
        <w:rPr>
          <w:color w:val="000000"/>
        </w:rPr>
        <w:t>erson</w:t>
      </w:r>
      <w:r>
        <w:t xml:space="preserve"> from their</w:t>
      </w:r>
      <w:r>
        <w:rPr>
          <w:color w:val="000000"/>
        </w:rPr>
        <w:t>:</w:t>
      </w:r>
      <w:r>
        <w:rPr>
          <w:color w:val="000000"/>
        </w:rPr>
        <w:br/>
      </w:r>
      <w:r>
        <w:rPr>
          <w:color w:val="000000"/>
          <w:highlight w:val="yellow"/>
        </w:rPr>
        <w:t>shoulders to their hips</w:t>
      </w:r>
      <w:r>
        <w:rPr>
          <w:color w:val="000000"/>
        </w:rPr>
        <w:br/>
        <w:t>head to their feet</w:t>
      </w:r>
      <w:r>
        <w:rPr>
          <w:color w:val="000000"/>
        </w:rPr>
        <w:br/>
        <w:t>waist to their knees</w:t>
      </w:r>
      <w:r>
        <w:rPr>
          <w:color w:val="000000"/>
        </w:rPr>
        <w:br/>
        <w:t>buttocks to their feet</w:t>
      </w:r>
    </w:p>
    <w:p w14:paraId="28701E67" w14:textId="77777777" w:rsidR="0054597F" w:rsidRDefault="00223878">
      <w:pPr>
        <w:rPr>
          <w:color w:val="000000"/>
        </w:rPr>
      </w:pPr>
      <w:r>
        <w:rPr>
          <w:color w:val="000000"/>
          <w:highlight w:val="cyan"/>
        </w:rPr>
        <w:t>The stand-up hoist should be used for a person who is:</w:t>
      </w:r>
      <w:r>
        <w:rPr>
          <w:color w:val="000000"/>
        </w:rPr>
        <w:br/>
      </w:r>
      <w:r>
        <w:rPr>
          <w:color w:val="000000"/>
        </w:rPr>
        <w:t>weight-bearing and steady on their feet once standing</w:t>
      </w:r>
      <w:r>
        <w:rPr>
          <w:color w:val="000000"/>
        </w:rPr>
        <w:br/>
      </w:r>
      <w:r>
        <w:rPr>
          <w:color w:val="000000"/>
          <w:highlight w:val="yellow"/>
        </w:rPr>
        <w:t>weight-bearing and unsteady on their feet once standing</w:t>
      </w:r>
      <w:r>
        <w:rPr>
          <w:color w:val="000000"/>
        </w:rPr>
        <w:br/>
        <w:t>cooperative, but unable to hold on to the lifter handles</w:t>
      </w:r>
      <w:r>
        <w:rPr>
          <w:color w:val="000000"/>
        </w:rPr>
        <w:br/>
        <w:t>unable to weight bear</w:t>
      </w:r>
    </w:p>
    <w:p w14:paraId="704B0B37" w14:textId="77777777" w:rsidR="0054597F" w:rsidRDefault="00223878">
      <w:pPr>
        <w:rPr>
          <w:color w:val="000000"/>
        </w:rPr>
      </w:pPr>
      <w:r>
        <w:rPr>
          <w:color w:val="000000"/>
        </w:rPr>
        <w:t>A full sling hoist can be used to assist a person to move from a be</w:t>
      </w:r>
      <w:r>
        <w:rPr>
          <w:color w:val="000000"/>
        </w:rPr>
        <w:t>d to a:</w:t>
      </w:r>
      <w:r>
        <w:rPr>
          <w:color w:val="000000"/>
        </w:rPr>
        <w:br/>
        <w:t>wheelchair</w:t>
      </w:r>
      <w:r>
        <w:rPr>
          <w:color w:val="000000"/>
        </w:rPr>
        <w:br/>
        <w:t>shower chair</w:t>
      </w:r>
      <w:r>
        <w:rPr>
          <w:color w:val="000000"/>
        </w:rPr>
        <w:br/>
        <w:t>bed bath</w:t>
      </w:r>
      <w:r>
        <w:rPr>
          <w:color w:val="000000"/>
        </w:rPr>
        <w:br/>
      </w:r>
      <w:proofErr w:type="gramStart"/>
      <w:r>
        <w:rPr>
          <w:color w:val="000000"/>
          <w:highlight w:val="yellow"/>
        </w:rPr>
        <w:t>all of</w:t>
      </w:r>
      <w:proofErr w:type="gramEnd"/>
      <w:r>
        <w:rPr>
          <w:color w:val="000000"/>
          <w:highlight w:val="yellow"/>
        </w:rPr>
        <w:t xml:space="preserve"> the other answers</w:t>
      </w:r>
    </w:p>
    <w:p w14:paraId="09FA26DC" w14:textId="77777777" w:rsidR="0054597F" w:rsidRDefault="00223878">
      <w:pPr>
        <w:rPr>
          <w:u w:val="single"/>
        </w:rPr>
      </w:pPr>
      <w:r>
        <w:rPr>
          <w:u w:val="single"/>
        </w:rPr>
        <w:t>True/False</w:t>
      </w:r>
    </w:p>
    <w:p w14:paraId="5CB16C5C" w14:textId="77777777" w:rsidR="0054597F" w:rsidRDefault="00223878">
      <w:pPr>
        <w:rPr>
          <w:highlight w:val="yellow"/>
        </w:rPr>
      </w:pPr>
      <w:r>
        <w:rPr>
          <w:color w:val="000000"/>
          <w:highlight w:val="cyan"/>
        </w:rPr>
        <w:t xml:space="preserve">A person wearing a transfer belt should be weight-bearing and require minimal assistance. </w:t>
      </w:r>
      <w:r>
        <w:rPr>
          <w:highlight w:val="yellow"/>
        </w:rPr>
        <w:t>TRUE</w:t>
      </w:r>
    </w:p>
    <w:p w14:paraId="1D96E63B" w14:textId="77777777" w:rsidR="0054597F" w:rsidRDefault="00223878">
      <w:pPr>
        <w:rPr>
          <w:highlight w:val="yellow"/>
        </w:rPr>
      </w:pPr>
      <w:r>
        <w:rPr>
          <w:color w:val="000000"/>
        </w:rPr>
        <w:t>The full sling hoist with head support can be used when a person has fallen and cann</w:t>
      </w:r>
      <w:r>
        <w:rPr>
          <w:color w:val="000000"/>
        </w:rPr>
        <w:t xml:space="preserve">ot assist themselves into a standing position. </w:t>
      </w:r>
      <w:r>
        <w:rPr>
          <w:highlight w:val="yellow"/>
        </w:rPr>
        <w:t>TRUE</w:t>
      </w:r>
    </w:p>
    <w:p w14:paraId="410B32FC" w14:textId="77777777" w:rsidR="0054597F" w:rsidRDefault="00223878">
      <w:r>
        <w:rPr>
          <w:color w:val="000000"/>
        </w:rPr>
        <w:t xml:space="preserve">There </w:t>
      </w:r>
      <w:r>
        <w:t xml:space="preserve">is one </w:t>
      </w:r>
      <w:r>
        <w:rPr>
          <w:color w:val="000000"/>
        </w:rPr>
        <w:t>sling</w:t>
      </w:r>
      <w:r>
        <w:t xml:space="preserve"> size</w:t>
      </w:r>
      <w:r>
        <w:rPr>
          <w:color w:val="000000"/>
        </w:rPr>
        <w:t xml:space="preserve"> for</w:t>
      </w:r>
      <w:r>
        <w:t xml:space="preserve"> all </w:t>
      </w:r>
      <w:r>
        <w:rPr>
          <w:color w:val="000000"/>
        </w:rPr>
        <w:t>people</w:t>
      </w:r>
      <w:r>
        <w:t>, no matter their size</w:t>
      </w:r>
      <w:r>
        <w:rPr>
          <w:color w:val="000000"/>
        </w:rPr>
        <w:t xml:space="preserve">. </w:t>
      </w:r>
      <w:r>
        <w:rPr>
          <w:highlight w:val="yellow"/>
        </w:rPr>
        <w:t>TRUE</w:t>
      </w:r>
    </w:p>
    <w:p w14:paraId="65AFC74F" w14:textId="77777777" w:rsidR="0054597F" w:rsidRDefault="00223878">
      <w:pPr>
        <w:rPr>
          <w:u w:val="single"/>
        </w:rPr>
      </w:pPr>
      <w:r>
        <w:rPr>
          <w:u w:val="single"/>
        </w:rPr>
        <w:t>Fill the Gap</w:t>
      </w:r>
    </w:p>
    <w:p w14:paraId="237E12C5" w14:textId="77777777" w:rsidR="0054597F" w:rsidRDefault="00223878">
      <w:r>
        <w:rPr>
          <w:highlight w:val="cyan"/>
        </w:rPr>
        <w:t>The transfer belt is designed to %% a person.</w:t>
      </w:r>
      <w:r>
        <w:br/>
        <w:t>lift</w:t>
      </w:r>
      <w:r>
        <w:tab/>
      </w:r>
      <w:r>
        <w:rPr>
          <w:highlight w:val="yellow"/>
        </w:rPr>
        <w:t>guide</w:t>
      </w:r>
      <w:r>
        <w:tab/>
        <w:t xml:space="preserve">      carry</w:t>
      </w:r>
    </w:p>
    <w:p w14:paraId="36A2C6B7" w14:textId="77777777" w:rsidR="0054597F" w:rsidRDefault="00223878">
      <w:pPr>
        <w:rPr>
          <w:b/>
        </w:rPr>
      </w:pPr>
      <w:r>
        <w:rPr>
          <w:b/>
        </w:rPr>
        <w:t>Safely supporting a person to move – 70%</w:t>
      </w:r>
    </w:p>
    <w:p w14:paraId="1DAE2855" w14:textId="77777777" w:rsidR="0054597F" w:rsidRDefault="00223878">
      <w:pPr>
        <w:rPr>
          <w:u w:val="single"/>
        </w:rPr>
      </w:pPr>
      <w:r>
        <w:rPr>
          <w:u w:val="single"/>
        </w:rPr>
        <w:t>Multiple Choic</w:t>
      </w:r>
      <w:r>
        <w:rPr>
          <w:u w:val="single"/>
        </w:rPr>
        <w:t>e</w:t>
      </w:r>
    </w:p>
    <w:p w14:paraId="3D4E1427" w14:textId="77777777" w:rsidR="0054597F" w:rsidRDefault="00223878">
      <w:r>
        <w:t>When assisting a person to walk without equipment, stand next to the person with your closest hand:</w:t>
      </w:r>
      <w:r>
        <w:br/>
      </w:r>
      <w:r>
        <w:rPr>
          <w:highlight w:val="yellow"/>
        </w:rPr>
        <w:t>underneath the person’s elbow or on their lower back</w:t>
      </w:r>
      <w:r>
        <w:br/>
        <w:t>holding the person’s hand</w:t>
      </w:r>
      <w:r>
        <w:br/>
        <w:t>stretched around the person in a side hug</w:t>
      </w:r>
      <w:r>
        <w:br/>
        <w:t>at your side</w:t>
      </w:r>
    </w:p>
    <w:p w14:paraId="7767FCBF" w14:textId="77777777" w:rsidR="0054597F" w:rsidRDefault="00223878">
      <w:r>
        <w:t>If a person has fall</w:t>
      </w:r>
      <w:r>
        <w:t>en and they are injured:</w:t>
      </w:r>
      <w:r>
        <w:br/>
        <w:t>you should move them quickly to prevent further injury</w:t>
      </w:r>
      <w:r>
        <w:br/>
      </w:r>
      <w:r>
        <w:rPr>
          <w:highlight w:val="yellow"/>
        </w:rPr>
        <w:t>you must not move them, but seek medical assistance</w:t>
      </w:r>
      <w:r>
        <w:br/>
        <w:t xml:space="preserve">you should ask the person to move </w:t>
      </w:r>
      <w:proofErr w:type="spellStart"/>
      <w:r>
        <w:t>themself</w:t>
      </w:r>
      <w:proofErr w:type="spellEnd"/>
      <w:r>
        <w:br/>
        <w:t>none of the other answers</w:t>
      </w:r>
    </w:p>
    <w:p w14:paraId="6B5830C2" w14:textId="77777777" w:rsidR="0054597F" w:rsidRDefault="00223878">
      <w:r>
        <w:t>When using a stand-up hoist, the person’s knees:</w:t>
      </w:r>
      <w:r>
        <w:br/>
      </w:r>
      <w:r>
        <w:rPr>
          <w:highlight w:val="yellow"/>
        </w:rPr>
        <w:t xml:space="preserve">must </w:t>
      </w:r>
      <w:proofErr w:type="gramStart"/>
      <w:r>
        <w:rPr>
          <w:highlight w:val="yellow"/>
        </w:rPr>
        <w:t>m</w:t>
      </w:r>
      <w:r>
        <w:rPr>
          <w:highlight w:val="yellow"/>
        </w:rPr>
        <w:t>ake contact with</w:t>
      </w:r>
      <w:proofErr w:type="gramEnd"/>
      <w:r>
        <w:rPr>
          <w:highlight w:val="yellow"/>
        </w:rPr>
        <w:t xml:space="preserve"> the knee pad</w:t>
      </w:r>
      <w:r>
        <w:br/>
        <w:t>must not make contact with the knee pad</w:t>
      </w:r>
      <w:r>
        <w:br/>
        <w:t>none of the other answers</w:t>
      </w:r>
    </w:p>
    <w:p w14:paraId="3153689B" w14:textId="77777777" w:rsidR="0054597F" w:rsidRDefault="00223878">
      <w:r>
        <w:rPr>
          <w:highlight w:val="cyan"/>
        </w:rPr>
        <w:lastRenderedPageBreak/>
        <w:t>According to the video, when using the stand-up hoist, the person’s hands:</w:t>
      </w:r>
      <w:r>
        <w:br/>
      </w:r>
      <w:r>
        <w:rPr>
          <w:highlight w:val="yellow"/>
        </w:rPr>
        <w:t>should be on the lifter handles, over and outside the sling</w:t>
      </w:r>
      <w:r>
        <w:br/>
        <w:t>should be on the lift handles, under and inside the sling</w:t>
      </w:r>
      <w:r>
        <w:br/>
        <w:t xml:space="preserve">should not </w:t>
      </w:r>
      <w:proofErr w:type="gramStart"/>
      <w:r>
        <w:t>make contact with</w:t>
      </w:r>
      <w:proofErr w:type="gramEnd"/>
      <w:r>
        <w:t xml:space="preserve"> the lifter handles</w:t>
      </w:r>
      <w:r>
        <w:br/>
        <w:t>should be placed on their chest</w:t>
      </w:r>
    </w:p>
    <w:p w14:paraId="67E0CBF6" w14:textId="77777777" w:rsidR="0054597F" w:rsidRDefault="00223878">
      <w:r>
        <w:rPr>
          <w:highlight w:val="cyan"/>
        </w:rPr>
        <w:t>When using a full sling hoist, the pelvic opening of the s</w:t>
      </w:r>
      <w:r>
        <w:rPr>
          <w:highlight w:val="cyan"/>
        </w:rPr>
        <w:t>ling should be horizontally:</w:t>
      </w:r>
      <w:r>
        <w:br/>
      </w:r>
      <w:r>
        <w:rPr>
          <w:highlight w:val="yellow"/>
        </w:rPr>
        <w:t>level with the middle of the person’s buttocks</w:t>
      </w:r>
      <w:r>
        <w:br/>
        <w:t>level with the person’s knees</w:t>
      </w:r>
      <w:r>
        <w:br/>
        <w:t>positioned at the person’s mid-thigh</w:t>
      </w:r>
      <w:r>
        <w:br/>
        <w:t>positioned at the person’s waist</w:t>
      </w:r>
    </w:p>
    <w:p w14:paraId="35FD8B69" w14:textId="77777777" w:rsidR="0054597F" w:rsidRDefault="00223878">
      <w:pPr>
        <w:rPr>
          <w:highlight w:val="yellow"/>
        </w:rPr>
      </w:pPr>
      <w:r>
        <w:rPr>
          <w:highlight w:val="cyan"/>
        </w:rPr>
        <w:t xml:space="preserve">When using the full sling hoist to assist a person to move off the floor, bring </w:t>
      </w:r>
      <w:r>
        <w:rPr>
          <w:highlight w:val="cyan"/>
        </w:rPr>
        <w:t xml:space="preserve">the hoist over to the person and approach from: </w:t>
      </w:r>
      <w:r>
        <w:br/>
        <w:t>the feet, where possible</w:t>
      </w:r>
      <w:r>
        <w:br/>
        <w:t>the side, if that makes for a better sling position</w:t>
      </w:r>
      <w:r>
        <w:br/>
        <w:t>it depends on the hoist and the size of the person</w:t>
      </w:r>
      <w:r>
        <w:br/>
      </w:r>
      <w:proofErr w:type="gramStart"/>
      <w:r>
        <w:rPr>
          <w:highlight w:val="yellow"/>
        </w:rPr>
        <w:t>all of</w:t>
      </w:r>
      <w:proofErr w:type="gramEnd"/>
      <w:r>
        <w:rPr>
          <w:highlight w:val="yellow"/>
        </w:rPr>
        <w:t xml:space="preserve"> the other answers</w:t>
      </w:r>
    </w:p>
    <w:p w14:paraId="5ADA1C53" w14:textId="77777777" w:rsidR="0054597F" w:rsidRDefault="00223878">
      <w:r>
        <w:t>When using the full sling hoist, if the person in the sling is uncomfortable, you should:</w:t>
      </w:r>
      <w:r>
        <w:br/>
      </w:r>
      <w:r>
        <w:rPr>
          <w:highlight w:val="yellow"/>
        </w:rPr>
        <w:t>lower the sling back down and reposition it before moving on</w:t>
      </w:r>
      <w:r>
        <w:br/>
        <w:t xml:space="preserve">complete the move quickly </w:t>
      </w:r>
      <w:r>
        <w:br/>
        <w:t>reposition the person while they are being moved</w:t>
      </w:r>
      <w:r>
        <w:br/>
      </w:r>
      <w:proofErr w:type="gramStart"/>
      <w:r>
        <w:t>all of</w:t>
      </w:r>
      <w:proofErr w:type="gramEnd"/>
      <w:r>
        <w:t xml:space="preserve"> the other answers</w:t>
      </w:r>
    </w:p>
    <w:p w14:paraId="7C7D8C8B" w14:textId="77777777" w:rsidR="0054597F" w:rsidRDefault="00223878">
      <w:pPr>
        <w:rPr>
          <w:b/>
        </w:rPr>
      </w:pPr>
      <w:r>
        <w:rPr>
          <w:highlight w:val="green"/>
        </w:rPr>
        <w:t xml:space="preserve">AUS </w:t>
      </w:r>
      <w:r>
        <w:rPr>
          <w:highlight w:val="green"/>
        </w:rPr>
        <w:t>ONLY</w:t>
      </w:r>
      <w:r>
        <w:t xml:space="preserve"> When using the transfer belt, each staff member should:</w:t>
      </w:r>
      <w:r>
        <w:br/>
      </w:r>
      <w:r>
        <w:rPr>
          <w:highlight w:val="yellow"/>
        </w:rPr>
        <w:t>grip the two handles closest to them</w:t>
      </w:r>
      <w:r>
        <w:br/>
        <w:t>grip one handle each</w:t>
      </w:r>
      <w:r>
        <w:br/>
        <w:t>keep their hands by their sides</w:t>
      </w:r>
      <w:r>
        <w:br/>
        <w:t>hook their arms under the person’s arms</w:t>
      </w:r>
    </w:p>
    <w:p w14:paraId="77859C04" w14:textId="77777777" w:rsidR="0054597F" w:rsidRDefault="00223878">
      <w:pPr>
        <w:rPr>
          <w:b/>
        </w:rPr>
      </w:pPr>
      <w:r>
        <w:rPr>
          <w:highlight w:val="cyan"/>
        </w:rPr>
        <w:t>UK ONLY</w:t>
      </w:r>
      <w:r>
        <w:t xml:space="preserve"> When using the transfer belt, each staff member should:</w:t>
      </w:r>
      <w:r>
        <w:br/>
        <w:t>g</w:t>
      </w:r>
      <w:r>
        <w:t>rip the two handles closest to them</w:t>
      </w:r>
      <w:r>
        <w:br/>
      </w:r>
      <w:r>
        <w:rPr>
          <w:highlight w:val="yellow"/>
        </w:rPr>
        <w:t>grip one handle each</w:t>
      </w:r>
      <w:r>
        <w:br/>
        <w:t>keep their hands by their sides</w:t>
      </w:r>
      <w:r>
        <w:br/>
        <w:t>hook their arms under the person’s arms</w:t>
      </w:r>
    </w:p>
    <w:p w14:paraId="5BBF3877" w14:textId="77777777" w:rsidR="0054597F" w:rsidRDefault="00223878">
      <w:pPr>
        <w:rPr>
          <w:u w:val="single"/>
        </w:rPr>
      </w:pPr>
      <w:r>
        <w:rPr>
          <w:u w:val="single"/>
        </w:rPr>
        <w:t>True/False</w:t>
      </w:r>
    </w:p>
    <w:p w14:paraId="51E6268A" w14:textId="77777777" w:rsidR="0054597F" w:rsidRDefault="00223878">
      <w:pPr>
        <w:rPr>
          <w:highlight w:val="yellow"/>
        </w:rPr>
      </w:pPr>
      <w:r>
        <w:t>Before commencing a move, always check that the area where you will be walking is flat, the ground is even and clear</w:t>
      </w:r>
      <w:r>
        <w:t xml:space="preserve"> of trip hazards. </w:t>
      </w:r>
      <w:r>
        <w:rPr>
          <w:highlight w:val="yellow"/>
        </w:rPr>
        <w:t>TRUE</w:t>
      </w:r>
    </w:p>
    <w:p w14:paraId="056158E6" w14:textId="77777777" w:rsidR="0054597F" w:rsidRDefault="00223878">
      <w:r>
        <w:rPr>
          <w:highlight w:val="cyan"/>
        </w:rPr>
        <w:t xml:space="preserve">If using two staff members, always adjust the bed to the best height for the tallest person. </w:t>
      </w:r>
      <w:r>
        <w:rPr>
          <w:highlight w:val="yellow"/>
        </w:rPr>
        <w:t>FALSE</w:t>
      </w:r>
    </w:p>
    <w:p w14:paraId="029C1E17" w14:textId="77777777" w:rsidR="0054597F" w:rsidRDefault="00223878">
      <w:pPr>
        <w:rPr>
          <w:highlight w:val="yellow"/>
        </w:rPr>
      </w:pPr>
      <w:r>
        <w:rPr>
          <w:color w:val="000000"/>
        </w:rPr>
        <w:t xml:space="preserve">If you are assisting a person to roll using a person’s body mechanics, and you are doing the move alone, you should stand on the side </w:t>
      </w:r>
      <w:r>
        <w:rPr>
          <w:color w:val="000000"/>
        </w:rPr>
        <w:t xml:space="preserve">of the bed that the person is rolling towards. </w:t>
      </w:r>
      <w:r>
        <w:rPr>
          <w:highlight w:val="yellow"/>
        </w:rPr>
        <w:t>TRUE</w:t>
      </w:r>
    </w:p>
    <w:p w14:paraId="3A3B041D" w14:textId="77777777" w:rsidR="0054597F" w:rsidRDefault="00223878">
      <w:pPr>
        <w:rPr>
          <w:highlight w:val="yellow"/>
        </w:rPr>
      </w:pPr>
      <w:r>
        <w:rPr>
          <w:color w:val="000000"/>
          <w:highlight w:val="cyan"/>
        </w:rPr>
        <w:t xml:space="preserve">If a person has fallen, make sure that they have been appropriately assessed and free from injury before commencing the move. </w:t>
      </w:r>
      <w:r>
        <w:rPr>
          <w:highlight w:val="yellow"/>
        </w:rPr>
        <w:t>TRUE</w:t>
      </w:r>
    </w:p>
    <w:p w14:paraId="0519A961" w14:textId="77777777" w:rsidR="0054597F" w:rsidRDefault="00223878">
      <w:pPr>
        <w:rPr>
          <w:highlight w:val="yellow"/>
        </w:rPr>
      </w:pPr>
      <w:r>
        <w:t>To achieve a more seated position with the full sling hoist, the shoulder</w:t>
      </w:r>
      <w:r>
        <w:t xml:space="preserve"> straps can be used on the shorter loops and the leg straps can be used on the longer loops. </w:t>
      </w:r>
      <w:r>
        <w:rPr>
          <w:highlight w:val="yellow"/>
        </w:rPr>
        <w:t>TRUE</w:t>
      </w:r>
    </w:p>
    <w:p w14:paraId="44839460" w14:textId="77777777" w:rsidR="0054597F" w:rsidRDefault="00223878">
      <w:pPr>
        <w:rPr>
          <w:highlight w:val="yellow"/>
        </w:rPr>
      </w:pPr>
      <w:r>
        <w:lastRenderedPageBreak/>
        <w:t xml:space="preserve">When assisting a person to move from a bed to a trolley, using a transfer board, the slide sheets should be positioned under the transfer board. </w:t>
      </w:r>
      <w:r>
        <w:rPr>
          <w:highlight w:val="yellow"/>
        </w:rPr>
        <w:t>FALSE</w:t>
      </w:r>
    </w:p>
    <w:p w14:paraId="06E0122D" w14:textId="77777777" w:rsidR="0054597F" w:rsidRDefault="00223878">
      <w:pPr>
        <w:rPr>
          <w:highlight w:val="yellow"/>
        </w:rPr>
      </w:pPr>
      <w:r>
        <w:t>Slide s</w:t>
      </w:r>
      <w:r>
        <w:t xml:space="preserve">heets should be dug underneath the person. </w:t>
      </w:r>
      <w:r>
        <w:rPr>
          <w:highlight w:val="yellow"/>
        </w:rPr>
        <w:t>FALSE</w:t>
      </w:r>
    </w:p>
    <w:p w14:paraId="5D260005" w14:textId="77777777" w:rsidR="0054597F" w:rsidRDefault="00223878">
      <w:pPr>
        <w:rPr>
          <w:u w:val="single"/>
        </w:rPr>
      </w:pPr>
      <w:r>
        <w:rPr>
          <w:u w:val="single"/>
        </w:rPr>
        <w:t>Fill the Gap</w:t>
      </w:r>
    </w:p>
    <w:p w14:paraId="15DB9816" w14:textId="77777777" w:rsidR="0054597F" w:rsidRDefault="00223878">
      <w:r>
        <w:t>When assisting a person to walk without equipment, make sure the person is wearing appropriate %</w:t>
      </w:r>
      <w:proofErr w:type="gramStart"/>
      <w:r>
        <w:t>% .</w:t>
      </w:r>
      <w:proofErr w:type="gramEnd"/>
      <w:r>
        <w:br/>
      </w:r>
      <w:r>
        <w:rPr>
          <w:highlight w:val="yellow"/>
        </w:rPr>
        <w:t>footwear</w:t>
      </w:r>
      <w:r>
        <w:tab/>
        <w:t>trousers</w:t>
      </w:r>
      <w:r>
        <w:tab/>
        <w:t>outerwear</w:t>
      </w:r>
    </w:p>
    <w:p w14:paraId="2466366C" w14:textId="77777777" w:rsidR="0054597F" w:rsidRDefault="00223878">
      <w:r>
        <w:t>When using two staff members, always adjust the bed to the %% heig</w:t>
      </w:r>
      <w:r>
        <w:t>ht of the shortest person.</w:t>
      </w:r>
      <w:r>
        <w:br/>
      </w:r>
      <w:r>
        <w:rPr>
          <w:highlight w:val="yellow"/>
        </w:rPr>
        <w:t>hip</w:t>
      </w:r>
      <w:r>
        <w:tab/>
        <w:t>knee</w:t>
      </w:r>
      <w:r>
        <w:tab/>
        <w:t>waist</w:t>
      </w:r>
    </w:p>
    <w:p w14:paraId="00428A15" w14:textId="77777777" w:rsidR="0054597F" w:rsidRDefault="00223878">
      <w:r>
        <w:t>When assisting a person to stand up and move from a bed to chair, using a walking frame, make sure the bed is raised to a safe %% height for the person.</w:t>
      </w:r>
      <w:r>
        <w:br/>
      </w:r>
      <w:r>
        <w:rPr>
          <w:highlight w:val="yellow"/>
        </w:rPr>
        <w:t>standing</w:t>
      </w:r>
      <w:r>
        <w:tab/>
        <w:t xml:space="preserve">sitting </w:t>
      </w:r>
      <w:r>
        <w:tab/>
      </w:r>
      <w:r>
        <w:tab/>
        <w:t>lying</w:t>
      </w:r>
    </w:p>
    <w:p w14:paraId="13B7E7A0" w14:textId="77777777" w:rsidR="0054597F" w:rsidRDefault="00223878">
      <w:r>
        <w:rPr>
          <w:highlight w:val="cyan"/>
        </w:rPr>
        <w:t>When assisting a person to move up a</w:t>
      </w:r>
      <w:r>
        <w:rPr>
          <w:highlight w:val="cyan"/>
        </w:rPr>
        <w:t>n air chair, make sure the chair is as %% as possible.</w:t>
      </w:r>
      <w:r>
        <w:br/>
      </w:r>
      <w:r>
        <w:rPr>
          <w:highlight w:val="yellow"/>
        </w:rPr>
        <w:t>flat</w:t>
      </w:r>
      <w:r>
        <w:tab/>
        <w:t>upright</w:t>
      </w:r>
      <w:r>
        <w:tab/>
        <w:t xml:space="preserve">        high</w:t>
      </w:r>
    </w:p>
    <w:p w14:paraId="113DAE1C" w14:textId="77777777" w:rsidR="0054597F" w:rsidRDefault="00223878">
      <w:r>
        <w:t>The back rest on the lifting cushion should initially be inflated to %% degrees.</w:t>
      </w:r>
      <w:r>
        <w:br/>
      </w:r>
      <w:r>
        <w:rPr>
          <w:highlight w:val="yellow"/>
        </w:rPr>
        <w:t>30</w:t>
      </w:r>
      <w:r>
        <w:tab/>
        <w:t>60</w:t>
      </w:r>
      <w:r>
        <w:tab/>
        <w:t>90</w:t>
      </w:r>
      <w:r>
        <w:tab/>
      </w:r>
    </w:p>
    <w:p w14:paraId="064D26DF" w14:textId="77777777" w:rsidR="0054597F" w:rsidRDefault="00223878">
      <w:r>
        <w:t>According to the video, once the lower compartments of the lifting cushion have been</w:t>
      </w:r>
      <w:r>
        <w:t xml:space="preserve"> fully inflated, press button %% again to fully inflate the back rest.</w:t>
      </w:r>
      <w:r>
        <w:br/>
      </w:r>
      <w:r>
        <w:rPr>
          <w:highlight w:val="yellow"/>
        </w:rPr>
        <w:t>1</w:t>
      </w:r>
      <w:r>
        <w:tab/>
        <w:t>2</w:t>
      </w:r>
      <w:r>
        <w:tab/>
        <w:t>3</w:t>
      </w:r>
    </w:p>
    <w:p w14:paraId="58D8F59C" w14:textId="77777777" w:rsidR="0054597F" w:rsidRDefault="00223878">
      <w:pPr>
        <w:rPr>
          <w:highlight w:val="yellow"/>
        </w:rPr>
      </w:pPr>
      <w:r>
        <w:rPr>
          <w:highlight w:val="cyan"/>
        </w:rPr>
        <w:t xml:space="preserve">When guiding a person to sit down, you should assist them to turn until they are in a position where they can feel the seat against the %% of their legs. </w:t>
      </w:r>
      <w:r>
        <w:rPr>
          <w:highlight w:val="yellow"/>
        </w:rPr>
        <w:br/>
        <w:t>back</w:t>
      </w:r>
      <w:r>
        <w:tab/>
        <w:t>front</w:t>
      </w:r>
      <w:r>
        <w:tab/>
        <w:t>side</w:t>
      </w:r>
    </w:p>
    <w:p w14:paraId="16534157" w14:textId="77777777" w:rsidR="0054597F" w:rsidRDefault="00223878">
      <w:pPr>
        <w:rPr>
          <w:highlight w:val="yellow"/>
        </w:rPr>
      </w:pPr>
      <w:r>
        <w:rPr>
          <w:highlight w:val="green"/>
        </w:rPr>
        <w:t>AUS ONLY</w:t>
      </w:r>
      <w:r>
        <w:t xml:space="preserve"> The optimum number of staff required to assist a person to move from a bed to a trolley, using a transfer board, is %</w:t>
      </w:r>
      <w:proofErr w:type="gramStart"/>
      <w:r>
        <w:t>% .</w:t>
      </w:r>
      <w:proofErr w:type="gramEnd"/>
      <w:r>
        <w:br/>
        <w:t>1-2</w:t>
      </w:r>
      <w:r>
        <w:tab/>
        <w:t>2-3</w:t>
      </w:r>
      <w:r>
        <w:tab/>
      </w:r>
      <w:r>
        <w:rPr>
          <w:highlight w:val="yellow"/>
        </w:rPr>
        <w:t>3-4</w:t>
      </w:r>
    </w:p>
    <w:p w14:paraId="12FE603A" w14:textId="77777777" w:rsidR="0054597F" w:rsidRDefault="00223878">
      <w:pPr>
        <w:rPr>
          <w:highlight w:val="yellow"/>
        </w:rPr>
      </w:pPr>
      <w:r>
        <w:rPr>
          <w:highlight w:val="cyan"/>
        </w:rPr>
        <w:t>UK ONLY</w:t>
      </w:r>
      <w:r>
        <w:t xml:space="preserve"> The optimum number of staff required to assist a person to move from a bed to a trolley, using a transfer board, i</w:t>
      </w:r>
      <w:r>
        <w:t>s %</w:t>
      </w:r>
      <w:proofErr w:type="gramStart"/>
      <w:r>
        <w:t>% .</w:t>
      </w:r>
      <w:proofErr w:type="gramEnd"/>
      <w:r>
        <w:br/>
        <w:t>2</w:t>
      </w:r>
      <w:r>
        <w:tab/>
        <w:t>3</w:t>
      </w:r>
      <w:r>
        <w:tab/>
      </w:r>
      <w:r>
        <w:rPr>
          <w:highlight w:val="yellow"/>
        </w:rPr>
        <w:t>4</w:t>
      </w:r>
    </w:p>
    <w:p w14:paraId="43BE5EB2" w14:textId="77777777" w:rsidR="0054597F" w:rsidRDefault="0054597F"/>
    <w:p w14:paraId="7943B365" w14:textId="77777777" w:rsidR="0054597F" w:rsidRDefault="0054597F">
      <w:pPr>
        <w:rPr>
          <w:b/>
        </w:rPr>
      </w:pPr>
    </w:p>
    <w:sectPr w:rsidR="0054597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7F"/>
    <w:rsid w:val="00223878"/>
    <w:rsid w:val="0054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4940"/>
  <w15:docId w15:val="{BA563BCF-9151-4D62-A56A-60629C8C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Lesta</dc:creator>
  <cp:lastModifiedBy>Office365_AUS_3</cp:lastModifiedBy>
  <cp:revision>2</cp:revision>
  <dcterms:created xsi:type="dcterms:W3CDTF">2019-03-12T05:34:00Z</dcterms:created>
  <dcterms:modified xsi:type="dcterms:W3CDTF">2019-03-12T05:34:00Z</dcterms:modified>
</cp:coreProperties>
</file>